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E72" w:rsidRPr="00004E72" w:rsidRDefault="00004E72" w:rsidP="00004E7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004E7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infiltrarse en un dispositivo, dañarlo o robar información sin el consentimiento del usuario. Al igual que un virus biológico, tiene la capacidad de replicarse a sí mismo adjuntándose a archivos o programas legítimos, propagándose cuando estos archivos son ejecutados. </w:t>
      </w:r>
    </w:p>
    <w:p w:rsidR="00004E72" w:rsidRPr="00004E72" w:rsidRDefault="00004E72" w:rsidP="00004E7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04E72">
        <w:rPr>
          <w:noProof/>
        </w:rPr>
        <w:drawing>
          <wp:inline distT="0" distB="0" distL="0" distR="0">
            <wp:extent cx="1216660" cy="1216660"/>
            <wp:effectExtent l="0" t="0" r="2540" b="0"/>
            <wp:docPr id="5" name="Imagen 5" descr="C:\Users\Admin\AppData\Local\Microsoft\Windows\INetCache\Content.MSO\84EDD79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AppData\Local\Microsoft\Windows\INetCache\Content.MSO\84EDD79D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E72">
        <w:rPr>
          <w:rFonts w:ascii="Arial" w:eastAsia="Times New Roman" w:hAnsi="Arial" w:cs="Arial"/>
          <w:color w:val="56595E"/>
          <w:sz w:val="17"/>
          <w:szCs w:val="17"/>
          <w:lang w:eastAsia="es-GT"/>
        </w:rPr>
        <w:t>Fortinet +3</w:t>
      </w:r>
    </w:p>
    <w:p w:rsidR="00004E72" w:rsidRPr="00004E72" w:rsidRDefault="00004E72" w:rsidP="00004E72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GT"/>
        </w:rPr>
      </w:pPr>
      <w:r w:rsidRPr="00004E72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GT"/>
        </w:rPr>
        <w:t>Conceptos Clave del Tema</w:t>
      </w:r>
    </w:p>
    <w:p w:rsidR="00004E72" w:rsidRPr="00004E72" w:rsidRDefault="00004E72" w:rsidP="00004E72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004E7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Mecanismo de Infección</w:t>
      </w:r>
      <w:r w:rsidRPr="00004E7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: Los virus suelen requerir la interacción del usuario para activarse, como abrir un archivo adjunto en un correo electrónico, hacer clic en un enlace sospechoso o conectar una unidad USB infectada.</w:t>
      </w:r>
    </w:p>
    <w:p w:rsidR="009A22EB" w:rsidRPr="00004E72" w:rsidRDefault="00004E72" w:rsidP="00004E72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004E7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Propagación</w:t>
      </w:r>
      <w:r w:rsidRPr="00004E7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: Una vez que el código se ejecuta, el virus busca otros archivos en el sistema para "infectarlos", permitiendo que la amenaza se extienda por toda la red o disposi</w:t>
      </w:r>
      <w:bookmarkStart w:id="0" w:name="_GoBack"/>
      <w:bookmarkEnd w:id="0"/>
    </w:p>
    <w:sectPr w:rsidR="009A22EB" w:rsidRPr="00004E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122A4"/>
    <w:multiLevelType w:val="multilevel"/>
    <w:tmpl w:val="6FC0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66"/>
    <w:rsid w:val="00004E72"/>
    <w:rsid w:val="00491866"/>
    <w:rsid w:val="009A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7D755B"/>
  <w15:chartTrackingRefBased/>
  <w15:docId w15:val="{A833FBE1-2013-4936-BC97-139CA938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kekvd">
    <w:name w:val="vkekvd"/>
    <w:basedOn w:val="Fuentedeprrafopredeter"/>
    <w:rsid w:val="00004E72"/>
  </w:style>
  <w:style w:type="character" w:customStyle="1" w:styleId="ifmvxd">
    <w:name w:val="ifmvxd"/>
    <w:basedOn w:val="Fuentedeprrafopredeter"/>
    <w:rsid w:val="00004E72"/>
  </w:style>
  <w:style w:type="character" w:customStyle="1" w:styleId="ijm6od">
    <w:name w:val="ijm6od"/>
    <w:basedOn w:val="Fuentedeprrafopredeter"/>
    <w:rsid w:val="00004E72"/>
  </w:style>
  <w:style w:type="paragraph" w:customStyle="1" w:styleId="df3vjf">
    <w:name w:val="df3vjf"/>
    <w:basedOn w:val="Normal"/>
    <w:rsid w:val="00004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286pc">
    <w:name w:val="t286pc"/>
    <w:basedOn w:val="Fuentedeprrafopredeter"/>
    <w:rsid w:val="00004E72"/>
  </w:style>
  <w:style w:type="character" w:styleId="Textoennegrita">
    <w:name w:val="Strong"/>
    <w:basedOn w:val="Fuentedeprrafopredeter"/>
    <w:uiPriority w:val="22"/>
    <w:qFormat/>
    <w:rsid w:val="00004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2026-03-05T16:05:00Z</dcterms:created>
  <dcterms:modified xsi:type="dcterms:W3CDTF">2026-03-05T16:25:00Z</dcterms:modified>
</cp:coreProperties>
</file>