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074" w:rsidRDefault="00A92F1D" w:rsidP="00B13DCC">
      <w:pPr>
        <w:jc w:val="center"/>
        <w:rPr>
          <w:rFonts w:ascii="Arial Black" w:hAnsi="Arial Black"/>
          <w:b/>
          <w:sz w:val="36"/>
          <w:szCs w:val="36"/>
        </w:rPr>
      </w:pPr>
      <w:bookmarkStart w:id="0" w:name="_GoBack"/>
      <w:bookmarkEnd w:id="0"/>
      <w:r w:rsidRPr="00A33074">
        <w:rPr>
          <w:rFonts w:ascii="Arial Black" w:hAnsi="Arial Black"/>
          <w:b/>
          <w:sz w:val="36"/>
          <w:szCs w:val="36"/>
        </w:rPr>
        <w:t>Inst</w:t>
      </w:r>
      <w:r w:rsidR="00B13DCC" w:rsidRPr="00A33074">
        <w:rPr>
          <w:rFonts w:ascii="Arial Black" w:hAnsi="Arial Black"/>
          <w:b/>
          <w:sz w:val="36"/>
          <w:szCs w:val="36"/>
        </w:rPr>
        <w:t>ituto Nacional De Educación</w:t>
      </w:r>
      <w:r w:rsidRPr="00A33074">
        <w:rPr>
          <w:rFonts w:ascii="Arial Black" w:hAnsi="Arial Black"/>
          <w:b/>
          <w:sz w:val="36"/>
          <w:szCs w:val="36"/>
        </w:rPr>
        <w:t xml:space="preserve"> </w:t>
      </w:r>
    </w:p>
    <w:p w:rsidR="00A92F1D" w:rsidRPr="00A33074" w:rsidRDefault="00A92F1D" w:rsidP="00A33074">
      <w:pPr>
        <w:jc w:val="center"/>
        <w:rPr>
          <w:rFonts w:ascii="Arial Black" w:hAnsi="Arial Black"/>
          <w:b/>
          <w:sz w:val="36"/>
          <w:szCs w:val="36"/>
        </w:rPr>
      </w:pPr>
      <w:r w:rsidRPr="00A33074">
        <w:rPr>
          <w:rFonts w:ascii="Arial Black" w:hAnsi="Arial Black"/>
          <w:b/>
          <w:sz w:val="36"/>
          <w:szCs w:val="36"/>
        </w:rPr>
        <w:t>Diversificado INED Santa Cruz Naranjo</w:t>
      </w:r>
    </w:p>
    <w:p w:rsidR="00B13DCC" w:rsidRPr="00B13DCC" w:rsidRDefault="00B13DCC" w:rsidP="00B13DCC">
      <w:pPr>
        <w:rPr>
          <w:rFonts w:ascii="Arial Black" w:hAnsi="Arial Black"/>
          <w:b/>
          <w:sz w:val="36"/>
          <w:szCs w:val="36"/>
        </w:rPr>
      </w:pPr>
      <w:r w:rsidRPr="00B13DCC">
        <w:rPr>
          <w:rFonts w:ascii="Arial Black" w:hAnsi="Arial Black"/>
          <w:b/>
          <w:sz w:val="36"/>
          <w:szCs w:val="36"/>
        </w:rPr>
        <w:t>Centro GNet</w:t>
      </w:r>
    </w:p>
    <w:p w:rsidR="00B13DCC" w:rsidRDefault="00B13DCC" w:rsidP="00B13DCC">
      <w:pPr>
        <w:jc w:val="center"/>
        <w:rPr>
          <w:rFonts w:ascii="Arial Black" w:hAnsi="Arial Black"/>
          <w:b/>
          <w:sz w:val="36"/>
          <w:szCs w:val="36"/>
        </w:rPr>
      </w:pPr>
    </w:p>
    <w:p w:rsidR="00B13DCC" w:rsidRPr="00B13DCC" w:rsidRDefault="00B13DCC" w:rsidP="00B13DCC">
      <w:pPr>
        <w:rPr>
          <w:rFonts w:ascii="Arial Black" w:hAnsi="Arial Black"/>
          <w:b/>
          <w:sz w:val="36"/>
          <w:szCs w:val="36"/>
        </w:rPr>
      </w:pPr>
      <w:r w:rsidRPr="00B13DCC">
        <w:rPr>
          <w:rFonts w:ascii="Arial Black" w:hAnsi="Arial Black"/>
          <w:b/>
          <w:sz w:val="36"/>
          <w:szCs w:val="36"/>
        </w:rPr>
        <w:t>Tema Principal: Teoría De Autómatas finito deterministas</w:t>
      </w:r>
    </w:p>
    <w:p w:rsidR="00B13DCC" w:rsidRDefault="00B13DCC" w:rsidP="00B13DCC">
      <w:pPr>
        <w:jc w:val="center"/>
        <w:rPr>
          <w:rFonts w:ascii="Arial Black" w:hAnsi="Arial Black"/>
          <w:b/>
          <w:sz w:val="36"/>
          <w:szCs w:val="36"/>
        </w:rPr>
      </w:pPr>
    </w:p>
    <w:p w:rsidR="00B13DCC" w:rsidRPr="00B13DCC" w:rsidRDefault="00B13DCC" w:rsidP="00B13DCC">
      <w:pPr>
        <w:rPr>
          <w:rFonts w:ascii="Arial Black" w:hAnsi="Arial Black"/>
          <w:b/>
          <w:sz w:val="36"/>
          <w:szCs w:val="36"/>
        </w:rPr>
      </w:pPr>
      <w:r w:rsidRPr="00B13DCC">
        <w:rPr>
          <w:rFonts w:ascii="Arial Black" w:hAnsi="Arial Black"/>
          <w:b/>
          <w:sz w:val="36"/>
          <w:szCs w:val="36"/>
        </w:rPr>
        <w:t>Materia: Reproducción</w:t>
      </w:r>
    </w:p>
    <w:p w:rsidR="00B13DCC" w:rsidRDefault="00B13DCC" w:rsidP="00B13DCC">
      <w:pPr>
        <w:jc w:val="center"/>
        <w:rPr>
          <w:rFonts w:ascii="Arial Black" w:hAnsi="Arial Black"/>
          <w:b/>
          <w:sz w:val="36"/>
          <w:szCs w:val="36"/>
        </w:rPr>
      </w:pPr>
    </w:p>
    <w:p w:rsidR="00B13DCC" w:rsidRPr="00B13DCC" w:rsidRDefault="00B13DCC" w:rsidP="00B13DCC">
      <w:pPr>
        <w:rPr>
          <w:rFonts w:ascii="Arial Black" w:hAnsi="Arial Black"/>
          <w:b/>
          <w:sz w:val="36"/>
          <w:szCs w:val="36"/>
        </w:rPr>
      </w:pPr>
      <w:r w:rsidRPr="00B13DCC">
        <w:rPr>
          <w:rFonts w:ascii="Arial Black" w:hAnsi="Arial Black"/>
          <w:b/>
          <w:sz w:val="36"/>
          <w:szCs w:val="36"/>
        </w:rPr>
        <w:t>Docente: Gustavo Blanco</w:t>
      </w:r>
    </w:p>
    <w:p w:rsidR="00B13DCC" w:rsidRDefault="00B13DCC" w:rsidP="00B13DCC">
      <w:pPr>
        <w:jc w:val="center"/>
        <w:rPr>
          <w:rFonts w:ascii="Arial Black" w:hAnsi="Arial Black"/>
          <w:b/>
          <w:sz w:val="36"/>
          <w:szCs w:val="36"/>
        </w:rPr>
      </w:pPr>
    </w:p>
    <w:p w:rsidR="00B13DCC" w:rsidRPr="00B13DCC" w:rsidRDefault="00B13DCC" w:rsidP="00B13DCC">
      <w:pPr>
        <w:rPr>
          <w:rFonts w:ascii="Arial Black" w:hAnsi="Arial Black"/>
          <w:b/>
          <w:sz w:val="36"/>
          <w:szCs w:val="36"/>
        </w:rPr>
      </w:pPr>
      <w:r w:rsidRPr="00B13DCC">
        <w:rPr>
          <w:rFonts w:ascii="Arial Black" w:hAnsi="Arial Black"/>
          <w:b/>
          <w:sz w:val="36"/>
          <w:szCs w:val="36"/>
        </w:rPr>
        <w:t xml:space="preserve">Alumna: </w:t>
      </w:r>
      <w:proofErr w:type="spellStart"/>
      <w:r w:rsidRPr="00B13DCC">
        <w:rPr>
          <w:rFonts w:ascii="Arial Black" w:hAnsi="Arial Black"/>
          <w:b/>
          <w:sz w:val="36"/>
          <w:szCs w:val="36"/>
        </w:rPr>
        <w:t>Deilin</w:t>
      </w:r>
      <w:proofErr w:type="spellEnd"/>
      <w:r w:rsidRPr="00B13DCC">
        <w:rPr>
          <w:rFonts w:ascii="Arial Black" w:hAnsi="Arial Black"/>
          <w:b/>
          <w:sz w:val="36"/>
          <w:szCs w:val="36"/>
        </w:rPr>
        <w:t xml:space="preserve"> </w:t>
      </w:r>
      <w:proofErr w:type="spellStart"/>
      <w:r w:rsidRPr="00B13DCC">
        <w:rPr>
          <w:rFonts w:ascii="Arial Black" w:hAnsi="Arial Black"/>
          <w:b/>
          <w:sz w:val="36"/>
          <w:szCs w:val="36"/>
        </w:rPr>
        <w:t>Adileidi</w:t>
      </w:r>
      <w:proofErr w:type="spellEnd"/>
      <w:r w:rsidRPr="00B13DCC">
        <w:rPr>
          <w:rFonts w:ascii="Arial Black" w:hAnsi="Arial Black"/>
          <w:b/>
          <w:sz w:val="36"/>
          <w:szCs w:val="36"/>
        </w:rPr>
        <w:t xml:space="preserve"> Mejía Ramírez</w:t>
      </w:r>
    </w:p>
    <w:p w:rsidR="00B13DCC" w:rsidRDefault="00B13DCC" w:rsidP="00B13DCC">
      <w:pPr>
        <w:jc w:val="center"/>
        <w:rPr>
          <w:rFonts w:ascii="Arial Black" w:hAnsi="Arial Black"/>
          <w:b/>
          <w:sz w:val="36"/>
          <w:szCs w:val="36"/>
        </w:rPr>
      </w:pPr>
    </w:p>
    <w:p w:rsidR="00B13DCC" w:rsidRPr="00B13DCC" w:rsidRDefault="00B13DCC" w:rsidP="00B13DCC">
      <w:pPr>
        <w:rPr>
          <w:rFonts w:ascii="Arial Black" w:hAnsi="Arial Black"/>
          <w:b/>
          <w:sz w:val="36"/>
          <w:szCs w:val="36"/>
        </w:rPr>
      </w:pPr>
      <w:r w:rsidRPr="00B13DCC">
        <w:rPr>
          <w:rFonts w:ascii="Arial Black" w:hAnsi="Arial Black"/>
          <w:b/>
          <w:sz w:val="36"/>
          <w:szCs w:val="36"/>
        </w:rPr>
        <w:t>Grado: 5to Bachillerato</w:t>
      </w:r>
    </w:p>
    <w:p w:rsidR="00B13DCC" w:rsidRDefault="00B13DCC" w:rsidP="00B13DCC">
      <w:pPr>
        <w:jc w:val="center"/>
        <w:rPr>
          <w:rFonts w:ascii="Arial Black" w:hAnsi="Arial Black"/>
          <w:b/>
          <w:sz w:val="36"/>
          <w:szCs w:val="36"/>
        </w:rPr>
      </w:pPr>
    </w:p>
    <w:p w:rsidR="00B13DCC" w:rsidRPr="00B13DCC" w:rsidRDefault="00B13DCC" w:rsidP="00B13DCC">
      <w:pPr>
        <w:rPr>
          <w:rFonts w:ascii="Arial Black" w:hAnsi="Arial Black"/>
          <w:b/>
          <w:sz w:val="36"/>
          <w:szCs w:val="36"/>
        </w:rPr>
      </w:pPr>
      <w:r w:rsidRPr="00B13DCC">
        <w:rPr>
          <w:rFonts w:ascii="Arial Black" w:hAnsi="Arial Black"/>
          <w:b/>
          <w:sz w:val="36"/>
          <w:szCs w:val="36"/>
        </w:rPr>
        <w:t>ID: 1713</w:t>
      </w:r>
    </w:p>
    <w:p w:rsidR="00B13DCC" w:rsidRDefault="00B13DCC" w:rsidP="00B13DCC">
      <w:pPr>
        <w:jc w:val="center"/>
        <w:rPr>
          <w:rFonts w:ascii="Arial Black" w:hAnsi="Arial Black"/>
          <w:b/>
          <w:sz w:val="36"/>
          <w:szCs w:val="36"/>
        </w:rPr>
      </w:pPr>
    </w:p>
    <w:p w:rsidR="00B13DCC" w:rsidRPr="00B13DCC" w:rsidRDefault="00B13DCC" w:rsidP="00B13DCC">
      <w:pPr>
        <w:jc w:val="right"/>
        <w:rPr>
          <w:rFonts w:ascii="Arial Black" w:hAnsi="Arial Black"/>
          <w:b/>
          <w:sz w:val="36"/>
          <w:szCs w:val="36"/>
        </w:rPr>
      </w:pPr>
      <w:r w:rsidRPr="00B13DCC">
        <w:rPr>
          <w:rFonts w:ascii="Arial Black" w:hAnsi="Arial Black"/>
          <w:b/>
          <w:sz w:val="36"/>
          <w:szCs w:val="36"/>
        </w:rPr>
        <w:t>Fecha: 5-04-25</w:t>
      </w:r>
    </w:p>
    <w:p w:rsidR="00B13DCC" w:rsidRDefault="00B13DCC">
      <w:pPr>
        <w:rPr>
          <w:b/>
        </w:rPr>
      </w:pPr>
    </w:p>
    <w:p w:rsidR="00B13DCC" w:rsidRDefault="00B13DCC">
      <w:pPr>
        <w:rPr>
          <w:b/>
        </w:rPr>
      </w:pPr>
    </w:p>
    <w:p w:rsidR="00891F35" w:rsidRDefault="00891F35">
      <w:r>
        <w:br w:type="page"/>
      </w:r>
    </w:p>
    <w:p w:rsidR="00891F35" w:rsidRPr="00891F35" w:rsidRDefault="00891F35" w:rsidP="00891F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lastRenderedPageBreak/>
        <w:t>1. Teoría de autómatas</w:t>
      </w:r>
    </w:p>
    <w:p w:rsidR="00891F35" w:rsidRPr="00891F35" w:rsidRDefault="00891F35" w:rsidP="00891F3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Definición y usos de los autómatas finitos deterministas (AFD)</w:t>
      </w: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891F35" w:rsidRPr="00891F35" w:rsidRDefault="00891F35" w:rsidP="00891F35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sz w:val="24"/>
          <w:szCs w:val="24"/>
          <w:lang w:val="es-ES" w:eastAsia="es-GT"/>
        </w:rPr>
        <w:t xml:space="preserve">Un </w:t>
      </w:r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GT"/>
        </w:rPr>
        <w:t>autómata finito determinista</w:t>
      </w:r>
      <w:r w:rsidRPr="00891F35">
        <w:rPr>
          <w:rFonts w:ascii="Times New Roman" w:eastAsia="Times New Roman" w:hAnsi="Times New Roman" w:cs="Times New Roman"/>
          <w:sz w:val="24"/>
          <w:szCs w:val="24"/>
          <w:lang w:val="es-ES" w:eastAsia="es-GT"/>
        </w:rPr>
        <w:t xml:space="preserve"> (abreviado </w:t>
      </w:r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GT"/>
        </w:rPr>
        <w:t>AFD</w:t>
      </w:r>
      <w:r w:rsidRPr="00891F35">
        <w:rPr>
          <w:rFonts w:ascii="Times New Roman" w:eastAsia="Times New Roman" w:hAnsi="Times New Roman" w:cs="Times New Roman"/>
          <w:sz w:val="24"/>
          <w:szCs w:val="24"/>
          <w:lang w:val="es-ES" w:eastAsia="es-GT"/>
        </w:rPr>
        <w:t xml:space="preserve">) es un </w:t>
      </w:r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GT"/>
        </w:rPr>
        <w:t>autómata finito</w:t>
      </w:r>
      <w:r w:rsidRPr="00891F35">
        <w:rPr>
          <w:rFonts w:ascii="Times New Roman" w:eastAsia="Times New Roman" w:hAnsi="Times New Roman" w:cs="Times New Roman"/>
          <w:sz w:val="24"/>
          <w:szCs w:val="24"/>
          <w:lang w:val="es-ES" w:eastAsia="es-GT"/>
        </w:rPr>
        <w:t xml:space="preserve"> que además es un sistema </w:t>
      </w:r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GT"/>
        </w:rPr>
        <w:t>determinista</w:t>
      </w:r>
      <w:r w:rsidRPr="00891F35">
        <w:rPr>
          <w:rFonts w:ascii="Times New Roman" w:eastAsia="Times New Roman" w:hAnsi="Times New Roman" w:cs="Times New Roman"/>
          <w:sz w:val="24"/>
          <w:szCs w:val="24"/>
          <w:lang w:val="es-ES" w:eastAsia="es-GT"/>
        </w:rPr>
        <w:t xml:space="preserve">; es decir, para cada estado en que se encuentre el </w:t>
      </w:r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GT"/>
        </w:rPr>
        <w:t>autómata</w:t>
      </w:r>
      <w:r w:rsidRPr="00891F35">
        <w:rPr>
          <w:rFonts w:ascii="Times New Roman" w:eastAsia="Times New Roman" w:hAnsi="Times New Roman" w:cs="Times New Roman"/>
          <w:sz w:val="24"/>
          <w:szCs w:val="24"/>
          <w:lang w:val="es-ES" w:eastAsia="es-GT"/>
        </w:rPr>
        <w:t>, y con cualquier símbolo del alfabeto leído, existe siempre no más de una transición posible desde ese estado y con ese símbolo.</w:t>
      </w:r>
    </w:p>
    <w:p w:rsidR="00891F35" w:rsidRDefault="00891F35" w:rsidP="009A0F8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 y aplicaciones</w:t>
      </w: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informática y ciencias de la computación.</w:t>
      </w:r>
    </w:p>
    <w:p w:rsidR="009A0F87" w:rsidRDefault="009A0F87" w:rsidP="009A0F87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noProof/>
          <w:lang w:eastAsia="es-GT"/>
        </w:rPr>
        <w:drawing>
          <wp:inline distT="0" distB="0" distL="0" distR="0">
            <wp:extent cx="1666875" cy="1000125"/>
            <wp:effectExtent l="0" t="0" r="9525" b="9525"/>
            <wp:docPr id="1" name="Imagen 1" descr="Autómata finito determinist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tómata finito determinist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F87" w:rsidRPr="00891F35" w:rsidRDefault="009A0F87" w:rsidP="009A0F87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Son conjunto de señales recibidas por el procesador de un ordenador, el que está compuesto por un número </w:t>
      </w:r>
      <w:r>
        <w:rPr>
          <w:rStyle w:val="hgkelc"/>
          <w:b/>
          <w:bCs/>
          <w:lang w:val="es-ES"/>
        </w:rPr>
        <w:t>finito</w:t>
      </w:r>
      <w:r>
        <w:rPr>
          <w:rStyle w:val="hgkelc"/>
          <w:lang w:val="es-ES"/>
        </w:rPr>
        <w:t xml:space="preserve"> de </w:t>
      </w:r>
      <w:proofErr w:type="gramStart"/>
      <w:r>
        <w:rPr>
          <w:rStyle w:val="hgkelc"/>
          <w:lang w:val="es-ES"/>
        </w:rPr>
        <w:t>compuertas(</w:t>
      </w:r>
      <w:proofErr w:type="gramEnd"/>
      <w:r>
        <w:rPr>
          <w:rStyle w:val="hgkelc"/>
          <w:lang w:val="es-ES"/>
        </w:rPr>
        <w:t>estados), cada una de las cuales pueden utilizar dos condiciones posibles, por lo general denotadas por 0 y 1(transiciones).</w:t>
      </w:r>
    </w:p>
    <w:p w:rsidR="00891F35" w:rsidRPr="00891F35" w:rsidRDefault="00891F35" w:rsidP="00891F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2. Gramáticas formales</w:t>
      </w:r>
    </w:p>
    <w:p w:rsidR="00891F35" w:rsidRDefault="00891F35" w:rsidP="00891F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regulares</w:t>
      </w: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 y ejemplos de su uso en lenguajes de programación.</w:t>
      </w:r>
    </w:p>
    <w:p w:rsidR="009A0F87" w:rsidRPr="009A0F87" w:rsidRDefault="009A0F87" w:rsidP="009A0F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A0F87">
        <w:rPr>
          <w:rFonts w:ascii="Times New Roman" w:eastAsia="Times New Roman" w:hAnsi="Times New Roman" w:cs="Times New Roman"/>
          <w:sz w:val="24"/>
          <w:szCs w:val="24"/>
          <w:lang w:eastAsia="es-GT"/>
        </w:rPr>
        <w:t>Generan los lenguajes regulares (aquellos reconocidos por un autómata finito). Son las gramáticas</w:t>
      </w:r>
    </w:p>
    <w:p w:rsidR="009A0F87" w:rsidRPr="009A0F87" w:rsidRDefault="009A0F87" w:rsidP="009A0F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 w:rsidRPr="009A0F87">
        <w:rPr>
          <w:rFonts w:ascii="Times New Roman" w:eastAsia="Times New Roman" w:hAnsi="Times New Roman" w:cs="Times New Roman"/>
          <w:sz w:val="24"/>
          <w:szCs w:val="24"/>
          <w:lang w:eastAsia="es-GT"/>
        </w:rPr>
        <w:t>más</w:t>
      </w:r>
      <w:proofErr w:type="gramEnd"/>
      <w:r w:rsidRPr="009A0F8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restrictivas. El lado derecho de una producción debe contener un símbolo terminal y, como</w:t>
      </w:r>
    </w:p>
    <w:p w:rsidR="009A0F87" w:rsidRPr="009A0F87" w:rsidRDefault="009A0F87" w:rsidP="009A0F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 w:rsidRPr="009A0F87">
        <w:rPr>
          <w:rFonts w:ascii="Times New Roman" w:eastAsia="Times New Roman" w:hAnsi="Times New Roman" w:cs="Times New Roman"/>
          <w:sz w:val="24"/>
          <w:szCs w:val="24"/>
          <w:lang w:eastAsia="es-GT"/>
        </w:rPr>
        <w:t>máximo</w:t>
      </w:r>
      <w:proofErr w:type="gramEnd"/>
      <w:r w:rsidRPr="009A0F87">
        <w:rPr>
          <w:rFonts w:ascii="Times New Roman" w:eastAsia="Times New Roman" w:hAnsi="Times New Roman" w:cs="Times New Roman"/>
          <w:sz w:val="24"/>
          <w:szCs w:val="24"/>
          <w:lang w:eastAsia="es-GT"/>
        </w:rPr>
        <w:t>, un símbolo no terminal. Estas gramáticas pueden ser:</w:t>
      </w:r>
    </w:p>
    <w:p w:rsidR="009A0F87" w:rsidRPr="009A0F87" w:rsidRDefault="009A0F87" w:rsidP="009A0F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A0F87">
        <w:rPr>
          <w:rFonts w:ascii="Times New Roman" w:eastAsia="Times New Roman" w:hAnsi="Times New Roman" w:cs="Times New Roman"/>
          <w:sz w:val="24"/>
          <w:szCs w:val="24"/>
          <w:lang w:eastAsia="es-GT"/>
        </w:rPr>
        <w:t>- Lineales a derecha, si todas las producciones son de la forma</w:t>
      </w:r>
    </w:p>
    <w:p w:rsidR="009A0F87" w:rsidRPr="009A0F87" w:rsidRDefault="009A0F87" w:rsidP="009A0F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A0F8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A </w:t>
      </w:r>
      <w:r w:rsidRPr="009A0F87">
        <w:rPr>
          <w:rFonts w:ascii="Cambria Math" w:eastAsia="Times New Roman" w:hAnsi="Cambria Math" w:cs="Cambria Math"/>
          <w:sz w:val="24"/>
          <w:szCs w:val="24"/>
          <w:lang w:eastAsia="es-GT"/>
        </w:rPr>
        <w:t>∈</w:t>
      </w:r>
      <w:r w:rsidRPr="009A0F8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N </w:t>
      </w:r>
      <w:r w:rsidRPr="009A0F87">
        <w:rPr>
          <w:rFonts w:ascii="Cambria Math" w:eastAsia="Times New Roman" w:hAnsi="Cambria Math" w:cs="Cambria Math"/>
          <w:sz w:val="24"/>
          <w:szCs w:val="24"/>
          <w:lang w:eastAsia="es-GT"/>
        </w:rPr>
        <w:t>∪</w:t>
      </w:r>
      <w:r w:rsidRPr="009A0F8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{S}</w:t>
      </w:r>
    </w:p>
    <w:p w:rsidR="009A0F87" w:rsidRPr="009A0F87" w:rsidRDefault="009A0F87" w:rsidP="009A0F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A0F8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A → </w:t>
      </w:r>
      <w:proofErr w:type="spellStart"/>
      <w:r w:rsidRPr="009A0F87">
        <w:rPr>
          <w:rFonts w:ascii="Times New Roman" w:eastAsia="Times New Roman" w:hAnsi="Times New Roman" w:cs="Times New Roman"/>
          <w:sz w:val="24"/>
          <w:szCs w:val="24"/>
          <w:lang w:eastAsia="es-GT"/>
        </w:rPr>
        <w:t>aB</w:t>
      </w:r>
      <w:proofErr w:type="spellEnd"/>
      <w:r w:rsidRPr="009A0F8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9A0F87">
        <w:rPr>
          <w:rFonts w:ascii="Times New Roman" w:eastAsia="Times New Roman" w:hAnsi="Times New Roman" w:cs="Times New Roman"/>
          <w:sz w:val="24"/>
          <w:szCs w:val="24"/>
          <w:lang w:eastAsia="es-GT"/>
        </w:rPr>
        <w:t>ó</w:t>
      </w:r>
      <w:proofErr w:type="spellEnd"/>
      <w:r w:rsidRPr="009A0F8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 → a B </w:t>
      </w:r>
      <w:r w:rsidRPr="009A0F87">
        <w:rPr>
          <w:rFonts w:ascii="Cambria Math" w:eastAsia="Times New Roman" w:hAnsi="Cambria Math" w:cs="Cambria Math"/>
          <w:sz w:val="24"/>
          <w:szCs w:val="24"/>
          <w:lang w:eastAsia="es-GT"/>
        </w:rPr>
        <w:t>∈</w:t>
      </w:r>
      <w:r w:rsidRPr="009A0F8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N</w:t>
      </w:r>
    </w:p>
    <w:p w:rsidR="009A0F87" w:rsidRPr="00891F35" w:rsidRDefault="009A0F87" w:rsidP="009A0F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 w:rsidRPr="009A0F87">
        <w:rPr>
          <w:rFonts w:ascii="Times New Roman" w:eastAsia="Times New Roman" w:hAnsi="Times New Roman" w:cs="Times New Roman"/>
          <w:sz w:val="24"/>
          <w:szCs w:val="24"/>
          <w:lang w:eastAsia="es-GT"/>
        </w:rPr>
        <w:t>a</w:t>
      </w:r>
      <w:proofErr w:type="gramEnd"/>
      <w:r w:rsidRPr="009A0F8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r w:rsidRPr="009A0F87">
        <w:rPr>
          <w:rFonts w:ascii="Cambria Math" w:eastAsia="Times New Roman" w:hAnsi="Cambria Math" w:cs="Cambria Math"/>
          <w:sz w:val="24"/>
          <w:szCs w:val="24"/>
          <w:lang w:eastAsia="es-GT"/>
        </w:rPr>
        <w:t>∈</w:t>
      </w:r>
      <w:r w:rsidRPr="009A0F8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T</w:t>
      </w:r>
    </w:p>
    <w:p w:rsidR="00891F35" w:rsidRDefault="00891F35" w:rsidP="00891F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recursivas</w:t>
      </w: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>: explicación y diferencias con las gramáticas regulares.</w:t>
      </w:r>
    </w:p>
    <w:p w:rsidR="009A4D4A" w:rsidRDefault="009A4D4A" w:rsidP="009A4D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9A4D4A" w:rsidRPr="009A4D4A" w:rsidRDefault="009A4D4A" w:rsidP="009A4D4A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A4D4A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>Una gramática recursiva contiene reglas de producción recursivas, mientras que una gramática regular es una gramática formal que genera lenguajes regulares. </w:t>
      </w:r>
    </w:p>
    <w:p w:rsidR="00754C9B" w:rsidRPr="009A4D4A" w:rsidRDefault="00754C9B" w:rsidP="009A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754C9B" w:rsidRPr="00754C9B" w:rsidRDefault="00754C9B" w:rsidP="00754C9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ES" w:eastAsia="es-GT"/>
        </w:rPr>
      </w:pPr>
      <w:r w:rsidRPr="00754C9B"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haracter">
                  <wp:posOffset>76200</wp:posOffset>
                </wp:positionH>
                <wp:positionV relativeFrom="line">
                  <wp:posOffset>38100</wp:posOffset>
                </wp:positionV>
                <wp:extent cx="2781300" cy="2000250"/>
                <wp:effectExtent l="0" t="0" r="0" b="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0" cy="2000250"/>
                          <a:chOff x="60" y="60"/>
                          <a:chExt cx="4380" cy="3150"/>
                        </a:xfrm>
                      </wpg:grpSpPr>
                      <wps:wsp>
                        <wps:cNvPr id="5" name="Rectangle 10">
                          <a:hlinkClick r:id="rId6" tooltip="Teoría de autómatas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60" y="60"/>
                            <a:ext cx="438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">
                          <a:hlinkClick r:id="rId7" tooltip="Máquina de Turing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65" y="795"/>
                            <a:ext cx="4170" cy="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">
                          <a:hlinkClick r:id="rId8" tooltip="Autómata con pila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615" y="900"/>
                            <a:ext cx="3555" cy="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>
                          <a:hlinkClick r:id="rId9" tooltip="Autómata finito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065" y="1020"/>
                            <a:ext cx="2925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4">
                          <a:hlinkClick r:id="rId10" tooltip="Sistema combinacional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515" y="1125"/>
                            <a:ext cx="2310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9D975" id="Grupo 4" o:spid="_x0000_s1026" style="position:absolute;margin-left:6pt;margin-top:3pt;width:219pt;height:157.5pt;z-index:251658240;mso-position-horizontal-relative:char;mso-position-vertical-relative:line" coordorigin="60,60" coordsize="4380,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">
                <v:rect id="Rectangle 10" o:spid="_x0000_s1027" href="https://es.wikipedia.org/wiki/Teor%C3%ADa_de_aut%C3%B3matas" title="Teoría de autómatas" style="position:absolute;left:60;top:60;width:438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WMsL0A&#10;AADaAAAADwAAAGRycy9kb3ducmV2LnhtbESPwQrCMBBE74L/EFbwpqmCItUoIojWg1DtByzN2hab&#10;TWmi1r83guBxmJk3zGrTmVo8qXWVZQWTcQSCOLe64kJBdt2PFiCcR9ZYWyYFb3KwWfd7K4y1fXFK&#10;z4svRICwi1FB6X0TS+nykgy6sW2Ig3ezrUEfZFtI3eIrwE0tp1E0lwYrDgslNrQrKb9fHkbBdEH6&#10;nFTeHpJ7ks7Z8ClLD0oNB912CcJT5//hX/uoFczgeyXcAL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4WMsL0AAADaAAAADwAAAAAAAAAAAAAAAACYAgAAZHJzL2Rvd25yZXYu&#10;eG1sUEsFBgAAAAAEAAQA9QAAAIIDAAAAAA==&#10;" o:button="t" filled="f" stroked="f">
                  <v:fill o:detectmouseclick="t"/>
                </v:rect>
                <v:rect id="Rectangle 11" o:spid="_x0000_s1028" href="https://es.wikipedia.org/wiki/M%C3%A1quina_de_Turing" title="Máquina de Turing" style="position:absolute;left:165;top:795;width:4170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Sx70A&#10;AADaAAAADwAAAGRycy9kb3ducmV2LnhtbESPwQrCMBBE74L/EFbwpqkeilSjiCBaD0K1H7A0a1ts&#10;NqWJWv/eCILHYWbeMKtNbxrxpM7VlhXMphEI4sLqmksF+XU/WYBwHlljY5kUvMnBZj0crDDR9sUZ&#10;PS++FAHCLkEFlfdtIqUrKjLoprYlDt7NdgZ9kF0pdYevADeNnEdRLA3WHBYqbGlXUXG/PIyC+YL0&#10;Oa29PaT3NIvZ8CnPDkqNR/12CcJT7//hX/uoFcTwvRJugF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1cSx70AAADaAAAADwAAAAAAAAAAAAAAAACYAgAAZHJzL2Rvd25yZXYu&#10;eG1sUEsFBgAAAAAEAAQA9QAAAIIDAAAAAA==&#10;" o:button="t" filled="f" stroked="f">
                  <v:fill o:detectmouseclick="t"/>
                </v:rect>
                <v:rect id="Rectangle 12" o:spid="_x0000_s1029" href="https://es.wikipedia.org/wiki/Aut%C3%B3mata_con_pila" title="Autómata con pila" style="position:absolute;left:615;top:900;width:3555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3XL0A&#10;AADaAAAADwAAAGRycy9kb3ducmV2LnhtbESPwQrCMBBE74L/EFbwpqkeVKpRRBCtB6HaD1iatS02&#10;m9JErX9vBMHjMDNvmNWmM7V4Uusqywom4wgEcW51xYWC7LofLUA4j6yxtkwK3uRgs+73Vhhr++KU&#10;nhdfiABhF6OC0vsmltLlJRl0Y9sQB+9mW4M+yLaQusVXgJtaTqNoJg1WHBZKbGhXUn6/PIyC6YL0&#10;Oam8PST3JJ2x4VOWHpQaDrrtEoSnzv/Dv/ZRK5jD90q4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Bu3XL0AAADaAAAADwAAAAAAAAAAAAAAAACYAgAAZHJzL2Rvd25yZXYu&#10;eG1sUEsFBgAAAAAEAAQA9QAAAIIDAAAAAA==&#10;" o:button="t" filled="f" stroked="f">
                  <v:fill o:detectmouseclick="t"/>
                </v:rect>
                <v:rect id="Rectangle 13" o:spid="_x0000_s1030" href="https://es.wikipedia.org/wiki/Aut%C3%B3mata_finito" title="Autómata finito" style="position:absolute;left:1065;top:1020;width:2925;height: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QjLrsA&#10;AADaAAAADwAAAGRycy9kb3ducmV2LnhtbERPSwrCMBDdC94hjOBOU12IVGMRQWpdCNUeYGjGtthM&#10;ShO13t4sBJeP998mg2nFi3rXWFawmEcgiEurG64UFLfjbA3CeWSNrWVS8CEHyW482mKs7Ztzel19&#10;JUIIuxgV1N53sZSurMmgm9uOOHB32xv0AfaV1D2+Q7hp5TKKVtJgw6Ghxo4ONZWP69MoWK5JX7LG&#10;2zR7ZPmKDZ+LPFVqOhn2GxCeBv8X/9wnrSBsDVfCDZC7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WEIy67AAAA2gAAAA8AAAAAAAAAAAAAAAAAmAIAAGRycy9kb3ducmV2Lnht&#10;bFBLBQYAAAAABAAEAPUAAACAAwAAAAA=&#10;" o:button="t" filled="f" stroked="f">
                  <v:fill o:detectmouseclick="t"/>
                </v:rect>
                <v:rect id="Rectangle 14" o:spid="_x0000_s1031" href="https://es.wikipedia.org/wiki/Sistema_combinacional" title="Sistema combinacional" style="position:absolute;left:1515;top:1125;width:231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iGtb0A&#10;AADaAAAADwAAAGRycy9kb3ducmV2LnhtbESPwQrCMBBE74L/EFbwpqkeRKtRRBCtB6HaD1iatS02&#10;m9JErX9vBMHjMDNvmNWmM7V4Uusqywom4wgEcW51xYWC7LofzUE4j6yxtkwK3uRgs+73Vhhr++KU&#10;nhdfiABhF6OC0vsmltLlJRl0Y9sQB+9mW4M+yLaQusVXgJtaTqNoJg1WHBZKbGhXUn6/PIyC6Zz0&#10;Oam8PST3JJ2x4VOWHpQaDrrtEoSnzv/Dv/ZRK1jA90q4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siGtb0AAADaAAAADwAAAAAAAAAAAAAAAACYAgAAZHJzL2Rvd25yZXYu&#10;eG1sUEsFBgAAAAAEAAQA9QAAAIIDAAAAAA==&#10;" o:button="t" filled="f" stroked="f">
                  <v:fill o:detectmouseclick="t"/>
                </v:rect>
                <w10:wrap anchory="line"/>
                <w10:anchorlock/>
              </v:group>
            </w:pict>
          </mc:Fallback>
        </mc:AlternateContent>
      </w:r>
      <w:r w:rsidRPr="00754C9B">
        <w:rPr>
          <w:rFonts w:ascii="Times New Roman" w:eastAsia="Times New Roman" w:hAnsi="Times New Roman" w:cs="Times New Roman"/>
          <w:sz w:val="24"/>
          <w:szCs w:val="24"/>
          <w:lang w:val="es-ES" w:eastAsia="es-GT"/>
        </w:rPr>
        <w:t xml:space="preserve"> </w:t>
      </w:r>
    </w:p>
    <w:p w:rsidR="00754C9B" w:rsidRDefault="00754C9B" w:rsidP="00754C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5B1D9A" w:rsidRPr="00891F35" w:rsidRDefault="005B1D9A" w:rsidP="005B1D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91F35" w:rsidRPr="00891F35" w:rsidRDefault="00891F35" w:rsidP="00891F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 Análisis léxico</w:t>
      </w:r>
    </w:p>
    <w:p w:rsidR="00754C9B" w:rsidRDefault="00891F35" w:rsidP="00754C9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Tokenización</w:t>
      </w:r>
      <w:proofErr w:type="spellEnd"/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es y cómo se usa en el proceso de compilación.</w:t>
      </w:r>
    </w:p>
    <w:p w:rsidR="009A4D4A" w:rsidRPr="00754C9B" w:rsidRDefault="009A4D4A" w:rsidP="009A4D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t xml:space="preserve">La </w:t>
      </w:r>
      <w:proofErr w:type="spellStart"/>
      <w:r>
        <w:rPr>
          <w:rStyle w:val="Textoennegrita"/>
        </w:rPr>
        <w:t>tokenización</w:t>
      </w:r>
      <w:proofErr w:type="spellEnd"/>
      <w:r>
        <w:rPr>
          <w:rStyle w:val="Textoennegrita"/>
        </w:rPr>
        <w:t xml:space="preserve"> es el proceso de sustituir los datos sensibles o los activos físicos por símbolos de identificación únicos</w:t>
      </w:r>
      <w:r>
        <w:t xml:space="preserve"> que conservan toda la información esencial de los datos o los activos sin comprometer su </w:t>
      </w:r>
      <w:proofErr w:type="spellStart"/>
      <w:r>
        <w:t>seguridad.Todo</w:t>
      </w:r>
      <w:proofErr w:type="spellEnd"/>
      <w:r>
        <w:t xml:space="preserve"> este proceso está basado en la tecnología de </w:t>
      </w:r>
      <w:proofErr w:type="spellStart"/>
      <w:r>
        <w:t>blockchain</w:t>
      </w:r>
      <w:proofErr w:type="spellEnd"/>
      <w:r>
        <w:t xml:space="preserve">, que es una cadena de bloques que almacena y registra las transacciones de forma descentralizada, distribuida, inmutable y </w:t>
      </w:r>
      <w:proofErr w:type="spellStart"/>
      <w:r>
        <w:t>transparente.Aquí</w:t>
      </w:r>
      <w:proofErr w:type="spellEnd"/>
      <w:r>
        <w:t xml:space="preserve">, </w:t>
      </w:r>
      <w:r>
        <w:rPr>
          <w:rStyle w:val="Textoennegrita"/>
        </w:rPr>
        <w:t xml:space="preserve">cada </w:t>
      </w:r>
      <w:proofErr w:type="spellStart"/>
      <w:r>
        <w:rPr>
          <w:rStyle w:val="Textoennegrita"/>
        </w:rPr>
        <w:t>token</w:t>
      </w:r>
      <w:proofErr w:type="spellEnd"/>
      <w:r>
        <w:rPr>
          <w:rStyle w:val="Textoennegrita"/>
        </w:rPr>
        <w:t xml:space="preserve"> representa un activo o un dato que está vinculado a un contrato inteligente</w:t>
      </w:r>
      <w:r>
        <w:t xml:space="preserve">, que es un código que define las reglas y las condiciones de uso del </w:t>
      </w:r>
      <w:proofErr w:type="spellStart"/>
      <w:r>
        <w:t>token</w:t>
      </w:r>
      <w:proofErr w:type="spellEnd"/>
      <w:r>
        <w:t xml:space="preserve">. De esta forma, se garantiza la autenticidad, la trazabilidad, la propiedad y la seguridad de los </w:t>
      </w:r>
      <w:proofErr w:type="spellStart"/>
      <w:r>
        <w:t>tokens</w:t>
      </w:r>
      <w:proofErr w:type="spellEnd"/>
      <w:r>
        <w:t>.</w:t>
      </w:r>
    </w:p>
    <w:p w:rsidR="00891F35" w:rsidRDefault="00891F35" w:rsidP="00891F3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Expresiones regulares</w:t>
      </w: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>: su función en el análisis léxico.</w:t>
      </w:r>
    </w:p>
    <w:p w:rsidR="009A4D4A" w:rsidRDefault="009A4D4A" w:rsidP="009A4D4A">
      <w:pPr>
        <w:pStyle w:val="NormalWeb"/>
        <w:ind w:left="720"/>
      </w:pPr>
      <w:r>
        <w:t>En</w:t>
      </w:r>
      <w:hyperlink r:id="rId11" w:tooltip="Ciencia computacional teórica" w:history="1">
        <w:r>
          <w:rPr>
            <w:rStyle w:val="Hipervnculo"/>
          </w:rPr>
          <w:t xml:space="preserve"> cómputo teórico</w:t>
        </w:r>
      </w:hyperlink>
      <w:r>
        <w:t xml:space="preserve"> y teoría de</w:t>
      </w:r>
      <w:hyperlink r:id="rId12" w:tooltip="Lenguaje formal" w:history="1">
        <w:r>
          <w:rPr>
            <w:rStyle w:val="Hipervnculo"/>
          </w:rPr>
          <w:t xml:space="preserve"> lenguajes formales</w:t>
        </w:r>
      </w:hyperlink>
      <w:r>
        <w:t xml:space="preserve">, una </w:t>
      </w:r>
      <w:r>
        <w:rPr>
          <w:b/>
          <w:bCs/>
        </w:rPr>
        <w:t>expresión regular</w:t>
      </w:r>
      <w:r>
        <w:t xml:space="preserve"> o </w:t>
      </w:r>
      <w:r>
        <w:rPr>
          <w:b/>
          <w:bCs/>
        </w:rPr>
        <w:t>expresión racional</w:t>
      </w:r>
      <w:r>
        <w:t xml:space="preserve"> </w:t>
      </w:r>
      <w:hyperlink r:id="rId13" w:anchor="cite_note-Mitkov2003-1" w:history="1">
        <w:r>
          <w:rPr>
            <w:rStyle w:val="cite-bracket"/>
            <w:color w:val="0000FF"/>
            <w:u w:val="single"/>
            <w:vertAlign w:val="superscript"/>
          </w:rPr>
          <w:t>[</w:t>
        </w:r>
        <w:r>
          <w:rPr>
            <w:rStyle w:val="Hipervnculo"/>
            <w:vertAlign w:val="superscript"/>
          </w:rPr>
          <w:t>1</w:t>
        </w:r>
        <w:r>
          <w:rPr>
            <w:rStyle w:val="cite-bracket"/>
            <w:color w:val="0000FF"/>
            <w:u w:val="single"/>
            <w:vertAlign w:val="superscript"/>
          </w:rPr>
          <w:t>]</w:t>
        </w:r>
      </w:hyperlink>
      <w:r>
        <w:t>​</w:t>
      </w:r>
      <w:hyperlink r:id="rId14" w:anchor="cite_note-Lawson2003-2" w:history="1">
        <w:r>
          <w:rPr>
            <w:rStyle w:val="cite-bracket"/>
            <w:color w:val="0000FF"/>
            <w:u w:val="single"/>
            <w:vertAlign w:val="superscript"/>
          </w:rPr>
          <w:t>[</w:t>
        </w:r>
        <w:r>
          <w:rPr>
            <w:rStyle w:val="Hipervnculo"/>
            <w:vertAlign w:val="superscript"/>
          </w:rPr>
          <w:t>2</w:t>
        </w:r>
        <w:r>
          <w:rPr>
            <w:rStyle w:val="cite-bracket"/>
            <w:color w:val="0000FF"/>
            <w:u w:val="single"/>
            <w:vertAlign w:val="superscript"/>
          </w:rPr>
          <w:t>]</w:t>
        </w:r>
      </w:hyperlink>
      <w:r>
        <w:t xml:space="preserve">​ (también son conocidas como </w:t>
      </w:r>
      <w:proofErr w:type="spellStart"/>
      <w:r>
        <w:rPr>
          <w:b/>
          <w:bCs/>
        </w:rPr>
        <w:t>regex</w:t>
      </w:r>
      <w:proofErr w:type="spellEnd"/>
      <w:r>
        <w:t xml:space="preserve"> o </w:t>
      </w:r>
      <w:proofErr w:type="spellStart"/>
      <w:r>
        <w:rPr>
          <w:b/>
          <w:bCs/>
        </w:rPr>
        <w:t>regexp</w:t>
      </w:r>
      <w:proofErr w:type="spellEnd"/>
      <w:r>
        <w:t>,</w:t>
      </w:r>
      <w:hyperlink r:id="rId15" w:anchor="cite_note-Regex_info,_2017-3" w:history="1">
        <w:r>
          <w:rPr>
            <w:rStyle w:val="cite-bracket"/>
            <w:color w:val="0000FF"/>
            <w:u w:val="single"/>
            <w:vertAlign w:val="superscript"/>
          </w:rPr>
          <w:t>[</w:t>
        </w:r>
        <w:r>
          <w:rPr>
            <w:rStyle w:val="Hipervnculo"/>
            <w:vertAlign w:val="superscript"/>
          </w:rPr>
          <w:t>3</w:t>
        </w:r>
        <w:r>
          <w:rPr>
            <w:rStyle w:val="cite-bracket"/>
            <w:color w:val="0000FF"/>
            <w:u w:val="single"/>
            <w:vertAlign w:val="superscript"/>
          </w:rPr>
          <w:t>]</w:t>
        </w:r>
      </w:hyperlink>
      <w:r>
        <w:t xml:space="preserve">​ por su contracción de las palabras inglesas </w:t>
      </w:r>
      <w:r>
        <w:rPr>
          <w:b/>
          <w:bCs/>
          <w:i/>
          <w:iCs/>
        </w:rPr>
        <w:t>reg</w:t>
      </w:r>
      <w:r>
        <w:rPr>
          <w:i/>
          <w:iCs/>
        </w:rPr>
        <w:t xml:space="preserve">ular </w:t>
      </w:r>
      <w:proofErr w:type="spellStart"/>
      <w:r>
        <w:rPr>
          <w:b/>
          <w:bCs/>
          <w:i/>
          <w:iCs/>
        </w:rPr>
        <w:t>ex</w:t>
      </w:r>
      <w:r>
        <w:rPr>
          <w:i/>
          <w:iCs/>
        </w:rPr>
        <w:t>pression</w:t>
      </w:r>
      <w:proofErr w:type="spellEnd"/>
      <w:r>
        <w:rPr>
          <w:i/>
          <w:iCs/>
        </w:rPr>
        <w:t>)</w:t>
      </w:r>
      <w:r>
        <w:t xml:space="preserve"> es una secuencia de </w:t>
      </w:r>
      <w:hyperlink r:id="rId16" w:tooltip="Carácter (tipo de dato)" w:history="1">
        <w:r>
          <w:rPr>
            <w:rStyle w:val="Hipervnculo"/>
          </w:rPr>
          <w:t>caracteres</w:t>
        </w:r>
      </w:hyperlink>
      <w:r>
        <w:t xml:space="preserve"> que conforma un </w:t>
      </w:r>
      <w:hyperlink r:id="rId17" w:tooltip="Patrón (estructura)" w:history="1">
        <w:r>
          <w:rPr>
            <w:rStyle w:val="Hipervnculo"/>
          </w:rPr>
          <w:t>patrón</w:t>
        </w:r>
      </w:hyperlink>
      <w:r>
        <w:t xml:space="preserve"> de búsqueda. Se utilizan principalmente para la </w:t>
      </w:r>
      <w:hyperlink r:id="rId18" w:tooltip="Búsqueda de patrones" w:history="1">
        <w:r>
          <w:rPr>
            <w:rStyle w:val="Hipervnculo"/>
          </w:rPr>
          <w:t>búsqueda de patrones</w:t>
        </w:r>
      </w:hyperlink>
      <w:r>
        <w:t xml:space="preserve"> de cadenas de caracteres u operaciones de sustituciones. </w:t>
      </w:r>
    </w:p>
    <w:p w:rsidR="009A4D4A" w:rsidRDefault="009A4D4A" w:rsidP="009A4D4A">
      <w:pPr>
        <w:pStyle w:val="NormalWeb"/>
        <w:ind w:left="720"/>
      </w:pPr>
      <w:r>
        <w:t xml:space="preserve">Las expresiones regulares son patrones utilizados para encontrar una determinada combinación de caracteres dentro de una </w:t>
      </w:r>
      <w:hyperlink r:id="rId19" w:tooltip="Cadena de texto" w:history="1">
        <w:r>
          <w:rPr>
            <w:rStyle w:val="Hipervnculo"/>
          </w:rPr>
          <w:t>cadena de texto</w:t>
        </w:r>
      </w:hyperlink>
      <w:r>
        <w:t xml:space="preserve">. Las expresiones regulares proporcionan una manera muy flexible de buscar o reconocer cadenas de texto. Por ejemplo, el grupo formado por las cadenas </w:t>
      </w:r>
      <w:proofErr w:type="spellStart"/>
      <w:r>
        <w:rPr>
          <w:i/>
          <w:iCs/>
        </w:rPr>
        <w:t>Handel</w:t>
      </w:r>
      <w:proofErr w:type="spellEnd"/>
      <w:r>
        <w:t xml:space="preserve">, </w:t>
      </w:r>
      <w:hyperlink r:id="rId20" w:tooltip="Händel" w:history="1">
        <w:proofErr w:type="spellStart"/>
        <w:r>
          <w:rPr>
            <w:rStyle w:val="Hipervnculo"/>
            <w:i/>
            <w:iCs/>
          </w:rPr>
          <w:t>Händel</w:t>
        </w:r>
        <w:proofErr w:type="spellEnd"/>
      </w:hyperlink>
      <w:r>
        <w:t xml:space="preserve"> y </w:t>
      </w:r>
      <w:proofErr w:type="spellStart"/>
      <w:r>
        <w:rPr>
          <w:i/>
          <w:iCs/>
        </w:rPr>
        <w:t>Haendel</w:t>
      </w:r>
      <w:proofErr w:type="spellEnd"/>
      <w:r>
        <w:t xml:space="preserve"> se describe con el patrón </w:t>
      </w:r>
      <w:proofErr w:type="gramStart"/>
      <w:r>
        <w:rPr>
          <w:rStyle w:val="CdigoHTML"/>
        </w:rPr>
        <w:t>H(</w:t>
      </w:r>
      <w:proofErr w:type="spellStart"/>
      <w:proofErr w:type="gramEnd"/>
      <w:r>
        <w:rPr>
          <w:rStyle w:val="CdigoHTML"/>
        </w:rPr>
        <w:t>a|ä|ae</w:t>
      </w:r>
      <w:proofErr w:type="spellEnd"/>
      <w:r>
        <w:rPr>
          <w:rStyle w:val="CdigoHTML"/>
        </w:rPr>
        <w:t>)</w:t>
      </w:r>
      <w:proofErr w:type="spellStart"/>
      <w:r>
        <w:rPr>
          <w:rStyle w:val="CdigoHTML"/>
        </w:rPr>
        <w:t>ndel</w:t>
      </w:r>
      <w:proofErr w:type="spellEnd"/>
      <w:r>
        <w:t xml:space="preserve">. </w:t>
      </w:r>
    </w:p>
    <w:p w:rsidR="009A4D4A" w:rsidRDefault="009A4D4A" w:rsidP="009A4D4A">
      <w:pPr>
        <w:pStyle w:val="NormalWeb"/>
        <w:ind w:left="720"/>
      </w:pPr>
      <w:r>
        <w:t xml:space="preserve">La mayoría de las formalizaciones proporcionan los siguientes constructores: una expresión regular es una forma de representar los </w:t>
      </w:r>
      <w:hyperlink r:id="rId21" w:tooltip="Lenguaje regular" w:history="1">
        <w:r>
          <w:rPr>
            <w:rStyle w:val="Hipervnculo"/>
          </w:rPr>
          <w:t>lenguajes regulares</w:t>
        </w:r>
      </w:hyperlink>
      <w:r>
        <w:t xml:space="preserve"> (finitos o infinitos) y se construye utilizando </w:t>
      </w:r>
      <w:hyperlink r:id="rId22" w:tooltip="Tipografía" w:history="1">
        <w:r>
          <w:rPr>
            <w:rStyle w:val="Hipervnculo"/>
          </w:rPr>
          <w:t>caracteres</w:t>
        </w:r>
      </w:hyperlink>
      <w:r>
        <w:t xml:space="preserve"> del </w:t>
      </w:r>
      <w:hyperlink r:id="rId23" w:tooltip="Alfabeto" w:history="1">
        <w:r>
          <w:rPr>
            <w:rStyle w:val="Hipervnculo"/>
          </w:rPr>
          <w:t>alfabeto</w:t>
        </w:r>
      </w:hyperlink>
      <w:r>
        <w:t xml:space="preserve"> sobre el cual se define el </w:t>
      </w:r>
      <w:hyperlink r:id="rId24" w:tooltip="Lenguaje" w:history="1">
        <w:proofErr w:type="gramStart"/>
        <w:r>
          <w:rPr>
            <w:rStyle w:val="Hipervnculo"/>
          </w:rPr>
          <w:t>lenguaje</w:t>
        </w:r>
        <w:proofErr w:type="gramEnd"/>
      </w:hyperlink>
      <w:r>
        <w:t xml:space="preserve">. </w:t>
      </w:r>
    </w:p>
    <w:p w:rsidR="009A4D4A" w:rsidRPr="00891F35" w:rsidRDefault="009A4D4A" w:rsidP="009A4D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9A4D4A" w:rsidRDefault="00891F35" w:rsidP="00891F3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palabras clave</w:t>
      </w: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cómo se identifican en los lenguajes de </w:t>
      </w:r>
    </w:p>
    <w:p w:rsidR="00891F35" w:rsidRDefault="00891F35" w:rsidP="00891F3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>programación.</w:t>
      </w:r>
    </w:p>
    <w:p w:rsidR="00FA5857" w:rsidRPr="00FA5857" w:rsidRDefault="00FA5857" w:rsidP="00FA58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A5857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 xml:space="preserve">El analizador léxico rompa las sintaxis en una serie de </w:t>
      </w:r>
      <w:r w:rsidRPr="00FA585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fichas</w:t>
      </w:r>
      <w:r w:rsidRPr="00FA5857">
        <w:rPr>
          <w:rFonts w:ascii="Times New Roman" w:eastAsia="Times New Roman" w:hAnsi="Times New Roman" w:cs="Times New Roman"/>
          <w:sz w:val="24"/>
          <w:szCs w:val="24"/>
          <w:lang w:eastAsia="es-GT"/>
        </w:rPr>
        <w:t>, eliminando cualquier espacio en blanco o comentarios en el código fuente.</w:t>
      </w:r>
    </w:p>
    <w:p w:rsidR="00FA5857" w:rsidRPr="00FA5857" w:rsidRDefault="00FA5857" w:rsidP="00FA58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A585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Si el analizador léxico encuentra un </w:t>
      </w:r>
      <w:proofErr w:type="spellStart"/>
      <w:r w:rsidRPr="00FA5857">
        <w:rPr>
          <w:rFonts w:ascii="Times New Roman" w:eastAsia="Times New Roman" w:hAnsi="Times New Roman" w:cs="Times New Roman"/>
          <w:sz w:val="24"/>
          <w:szCs w:val="24"/>
          <w:lang w:eastAsia="es-GT"/>
        </w:rPr>
        <w:t>sidario</w:t>
      </w:r>
      <w:proofErr w:type="spellEnd"/>
      <w:r w:rsidRPr="00FA585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inválido, genera un error. Lee los flujos de caracteres del código fuente, comprueba si hay fichas legales y pasa los datos al analizador de sintaxis cuando lo exige.</w:t>
      </w:r>
    </w:p>
    <w:p w:rsidR="00FA5857" w:rsidRDefault="00FA5857" w:rsidP="00FA58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A5857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drawing>
          <wp:inline distT="0" distB="0" distL="0" distR="0">
            <wp:extent cx="3810000" cy="1457325"/>
            <wp:effectExtent l="0" t="0" r="0" b="9525"/>
            <wp:docPr id="10" name="Imagen 10" descr="https://3.bp.blogspot.com/-qk_hnADylHc/WBxBF1ovSlI/AAAAAAAAB40/CySxVzeNhbg3-DqprGovOV5Jp2bwKw68gCPcB/s400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3.bp.blogspot.com/-qk_hnADylHc/WBxBF1ovSlI/AAAAAAAAB40/CySxVzeNhbg3-DqprGovOV5Jp2bwKw68gCPcB/s400/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D4A" w:rsidRPr="00891F35" w:rsidRDefault="009A4D4A" w:rsidP="009A4D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91F35" w:rsidRDefault="00891F35" w:rsidP="00891F3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Identificación de </w:t>
      </w:r>
      <w:proofErr w:type="spellStart"/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tokens</w:t>
      </w:r>
      <w:proofErr w:type="spellEnd"/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>: clasificación y ejemplos prácticos.</w:t>
      </w:r>
    </w:p>
    <w:p w:rsidR="00FA5857" w:rsidRPr="00FA5857" w:rsidRDefault="00FA5857" w:rsidP="00FA5857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FA585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La identificación de </w:t>
      </w:r>
      <w:proofErr w:type="spellStart"/>
      <w:r w:rsidRPr="00FA5857">
        <w:rPr>
          <w:rFonts w:ascii="Times New Roman" w:eastAsia="Times New Roman" w:hAnsi="Times New Roman" w:cs="Times New Roman"/>
          <w:sz w:val="24"/>
          <w:szCs w:val="24"/>
          <w:lang w:eastAsia="es-GT"/>
        </w:rPr>
        <w:t>tokens</w:t>
      </w:r>
      <w:proofErr w:type="spellEnd"/>
      <w:r w:rsidRPr="00FA585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el análisis léxico es el proceso de identificar las unidades más pequeñas de código significativo en un programa. A estas unidades se les conoce como </w:t>
      </w:r>
      <w:proofErr w:type="spellStart"/>
      <w:r w:rsidRPr="00FA5857">
        <w:rPr>
          <w:rFonts w:ascii="Times New Roman" w:eastAsia="Times New Roman" w:hAnsi="Times New Roman" w:cs="Times New Roman"/>
          <w:sz w:val="24"/>
          <w:szCs w:val="24"/>
          <w:lang w:eastAsia="es-GT"/>
        </w:rPr>
        <w:t>tokens</w:t>
      </w:r>
      <w:proofErr w:type="spellEnd"/>
      <w:r w:rsidRPr="00FA585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o lexemas. </w:t>
      </w:r>
    </w:p>
    <w:p w:rsidR="00FA5857" w:rsidRPr="00891F35" w:rsidRDefault="00FA5857" w:rsidP="00FA58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91F35" w:rsidRPr="00891F35" w:rsidRDefault="00891F35" w:rsidP="00891F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4. Análisis sintáctico</w:t>
      </w:r>
    </w:p>
    <w:p w:rsidR="00891F35" w:rsidRPr="00891F35" w:rsidRDefault="00891F35" w:rsidP="00891F3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Tipos de análisis sintáctico</w:t>
      </w: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891F35" w:rsidRDefault="00891F35" w:rsidP="00891F35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descendente.</w:t>
      </w:r>
    </w:p>
    <w:p w:rsidR="00FA5857" w:rsidRPr="00891F35" w:rsidRDefault="00A92F1D" w:rsidP="00A92F1D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92F1D">
        <w:rPr>
          <w:rFonts w:ascii="Times New Roman" w:eastAsia="Times New Roman" w:hAnsi="Times New Roman" w:cs="Times New Roman"/>
          <w:sz w:val="24"/>
          <w:szCs w:val="24"/>
          <w:lang w:eastAsia="es-GT"/>
        </w:rPr>
        <w:t>El análisis sintáctico descendente es un método que construye un árbol de análisis sintáctico de arriba hacia abajo. Se utiliza para analizar gramáticas y determinar si una cadena de entrada es válida. </w:t>
      </w:r>
    </w:p>
    <w:p w:rsidR="00891F35" w:rsidRDefault="00891F35" w:rsidP="00891F35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ascendente.</w:t>
      </w:r>
    </w:p>
    <w:p w:rsidR="00A92F1D" w:rsidRPr="00891F35" w:rsidRDefault="00A92F1D" w:rsidP="00A92F1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t>El análisis sintáctico ascendente es un método de análisis que construye un árbol sintáctico de abajo hacia arriba. Se parte de la cadena de entrada y se intenta llegar al símbolo inicial de la gramática</w:t>
      </w:r>
    </w:p>
    <w:p w:rsidR="00891F35" w:rsidRDefault="00891F35" w:rsidP="00891F3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Árboles de análisis sintáctico</w:t>
      </w: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son y cómo ayudan en la estructura de los programas.</w:t>
      </w:r>
    </w:p>
    <w:p w:rsidR="00A92F1D" w:rsidRPr="00A92F1D" w:rsidRDefault="00A92F1D" w:rsidP="00A92F1D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A92F1D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>Un árbol de análisis sintáctico es una representación gráfica de la estructura de un programa, que muestra cada símbolo gramatical que se utiliza. Es una herramienta que ayuda a explicar la sintaxis y a detectar errores en el código. </w:t>
      </w:r>
    </w:p>
    <w:p w:rsidR="00A92F1D" w:rsidRPr="00891F35" w:rsidRDefault="00A92F1D" w:rsidP="00A92F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91F35" w:rsidRPr="00891F35" w:rsidRDefault="00891F35" w:rsidP="00891F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5. Algoritmos de análisis de cadenas</w:t>
      </w:r>
    </w:p>
    <w:p w:rsidR="00891F35" w:rsidRPr="00891F35" w:rsidRDefault="00891F35" w:rsidP="00891F3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Algoritmo de </w:t>
      </w:r>
      <w:proofErr w:type="spellStart"/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Boyer</w:t>
      </w:r>
      <w:proofErr w:type="spellEnd"/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-Moore</w:t>
      </w: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concepto, funcionamiento y su aplicación en la búsqueda de cadenas dentro de textos o programas.</w:t>
      </w:r>
    </w:p>
    <w:p w:rsidR="00891F35" w:rsidRPr="00891F35" w:rsidRDefault="00891F35" w:rsidP="00891F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6. Compiladores e intérpretes</w:t>
      </w:r>
    </w:p>
    <w:p w:rsidR="00891F35" w:rsidRPr="00891F35" w:rsidRDefault="00891F35" w:rsidP="00891F3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Estructura de un compilador</w:t>
      </w: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>: definición y componentes.</w:t>
      </w:r>
    </w:p>
    <w:p w:rsidR="00891F35" w:rsidRPr="00891F35" w:rsidRDefault="00891F35" w:rsidP="00891F3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Fases del compilador</w:t>
      </w: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891F35" w:rsidRPr="00891F35" w:rsidRDefault="00891F35" w:rsidP="00891F3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léxico.</w:t>
      </w:r>
    </w:p>
    <w:p w:rsidR="00891F35" w:rsidRPr="00891F35" w:rsidRDefault="00891F35" w:rsidP="00891F3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sintáctico.</w:t>
      </w:r>
    </w:p>
    <w:p w:rsidR="00891F35" w:rsidRPr="00891F35" w:rsidRDefault="00891F35" w:rsidP="00891F3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>Generación de código.</w:t>
      </w:r>
    </w:p>
    <w:p w:rsidR="00891F35" w:rsidRPr="00891F35" w:rsidRDefault="00891F35" w:rsidP="00891F3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>Optimización de código.</w:t>
      </w:r>
    </w:p>
    <w:p w:rsidR="00891F35" w:rsidRPr="00891F35" w:rsidRDefault="00891F35" w:rsidP="00891F3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Lenguajes de programación utilizados en la creación de compiladores</w:t>
      </w: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como </w:t>
      </w:r>
      <w:proofErr w:type="spellStart"/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Lex</w:t>
      </w:r>
      <w:proofErr w:type="spellEnd"/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y </w:t>
      </w:r>
      <w:proofErr w:type="spellStart"/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Yacc</w:t>
      </w:r>
      <w:proofErr w:type="spellEnd"/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891F35" w:rsidRPr="00891F35" w:rsidRDefault="00891F35" w:rsidP="00891F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7. Aplicaciones prácticas de autómatas</w:t>
      </w:r>
    </w:p>
    <w:p w:rsidR="00891F35" w:rsidRPr="00891F35" w:rsidRDefault="00891F35" w:rsidP="00891F3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patrones</w:t>
      </w: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diferentes áreas.</w:t>
      </w:r>
    </w:p>
    <w:p w:rsidR="00891F35" w:rsidRPr="00891F35" w:rsidRDefault="00891F35" w:rsidP="00891F3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Procesamiento de lenguaje natural</w:t>
      </w: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su uso en inteligencia artificial.</w:t>
      </w:r>
    </w:p>
    <w:p w:rsidR="00891F35" w:rsidRPr="00891F35" w:rsidRDefault="00891F35" w:rsidP="00891F3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Análisis de texto y minería de datos</w:t>
      </w: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>: su importancia en el análisis de información.</w:t>
      </w:r>
    </w:p>
    <w:p w:rsidR="00891F35" w:rsidRPr="00891F35" w:rsidRDefault="00891F35" w:rsidP="00891F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8. Lenguaje de programación C y C++</w:t>
      </w:r>
    </w:p>
    <w:p w:rsidR="00891F35" w:rsidRPr="00891F35" w:rsidRDefault="00891F35" w:rsidP="00891F3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Librerías fundamentales</w:t>
      </w: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STDIO y CONIO, </w:t>
      </w: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>un resumen de las funciones de cada una.</w:t>
      </w:r>
    </w:p>
    <w:p w:rsidR="00891F35" w:rsidRPr="00891F35" w:rsidRDefault="00891F35" w:rsidP="00891F3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Lista de 10 librerías más comunes en C/C++</w:t>
      </w: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>, además de las ya mencionadas.</w:t>
      </w:r>
    </w:p>
    <w:p w:rsidR="00891F35" w:rsidRPr="00891F35" w:rsidRDefault="00891F35" w:rsidP="00891F3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91F35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Manejadores de formatos para diferentes tipos de datos</w:t>
      </w:r>
      <w:r w:rsidRPr="00891F35">
        <w:rPr>
          <w:rFonts w:ascii="Times New Roman" w:eastAsia="Times New Roman" w:hAnsi="Times New Roman" w:cs="Times New Roman"/>
          <w:sz w:val="24"/>
          <w:szCs w:val="24"/>
          <w:lang w:eastAsia="es-GT"/>
        </w:rPr>
        <w:t>, con ejemplos de uso en código.</w:t>
      </w:r>
    </w:p>
    <w:p w:rsidR="00891F35" w:rsidRPr="00891F35" w:rsidRDefault="00A33074" w:rsidP="00891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5" style="width:0;height:1.5pt" o:hralign="center" o:hrstd="t" o:hr="t" fillcolor="#a0a0a0" stroked="f"/>
        </w:pict>
      </w:r>
    </w:p>
    <w:p w:rsidR="00494AE4" w:rsidRDefault="00494AE4"/>
    <w:sectPr w:rsidR="00494AE4" w:rsidSect="00A33074">
      <w:pgSz w:w="12240" w:h="15840"/>
      <w:pgMar w:top="1417" w:right="1701" w:bottom="1417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0E"/>
    <w:multiLevelType w:val="multilevel"/>
    <w:tmpl w:val="E556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E700A"/>
    <w:multiLevelType w:val="multilevel"/>
    <w:tmpl w:val="12E2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57D8A"/>
    <w:multiLevelType w:val="multilevel"/>
    <w:tmpl w:val="E4F8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9280C"/>
    <w:multiLevelType w:val="multilevel"/>
    <w:tmpl w:val="FBF4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45EB3"/>
    <w:multiLevelType w:val="multilevel"/>
    <w:tmpl w:val="935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65A20"/>
    <w:multiLevelType w:val="multilevel"/>
    <w:tmpl w:val="7D78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B56A7F"/>
    <w:multiLevelType w:val="multilevel"/>
    <w:tmpl w:val="B57C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E61C8"/>
    <w:multiLevelType w:val="multilevel"/>
    <w:tmpl w:val="0FA6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954BA6"/>
    <w:multiLevelType w:val="multilevel"/>
    <w:tmpl w:val="DC74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FB44AF"/>
    <w:multiLevelType w:val="multilevel"/>
    <w:tmpl w:val="5B56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070007"/>
    <w:multiLevelType w:val="multilevel"/>
    <w:tmpl w:val="7E76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0455B"/>
    <w:multiLevelType w:val="multilevel"/>
    <w:tmpl w:val="D9AE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576946"/>
    <w:multiLevelType w:val="multilevel"/>
    <w:tmpl w:val="BB14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5D0373"/>
    <w:multiLevelType w:val="multilevel"/>
    <w:tmpl w:val="F350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D81F2B"/>
    <w:multiLevelType w:val="multilevel"/>
    <w:tmpl w:val="DD02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BD1244"/>
    <w:multiLevelType w:val="multilevel"/>
    <w:tmpl w:val="FFA0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78296E"/>
    <w:multiLevelType w:val="multilevel"/>
    <w:tmpl w:val="40CC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8A3D0B"/>
    <w:multiLevelType w:val="multilevel"/>
    <w:tmpl w:val="26A2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3722DF"/>
    <w:multiLevelType w:val="multilevel"/>
    <w:tmpl w:val="17AC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837A1E"/>
    <w:multiLevelType w:val="multilevel"/>
    <w:tmpl w:val="31C4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AC7A00"/>
    <w:multiLevelType w:val="multilevel"/>
    <w:tmpl w:val="2C74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19685C"/>
    <w:multiLevelType w:val="multilevel"/>
    <w:tmpl w:val="C034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CE557F"/>
    <w:multiLevelType w:val="multilevel"/>
    <w:tmpl w:val="7174E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D46640"/>
    <w:multiLevelType w:val="multilevel"/>
    <w:tmpl w:val="E370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FE3A97"/>
    <w:multiLevelType w:val="multilevel"/>
    <w:tmpl w:val="F2E2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13"/>
  </w:num>
  <w:num w:numId="4">
    <w:abstractNumId w:val="19"/>
  </w:num>
  <w:num w:numId="5">
    <w:abstractNumId w:val="1"/>
  </w:num>
  <w:num w:numId="6">
    <w:abstractNumId w:val="5"/>
  </w:num>
  <w:num w:numId="7">
    <w:abstractNumId w:val="20"/>
  </w:num>
  <w:num w:numId="8">
    <w:abstractNumId w:val="3"/>
  </w:num>
  <w:num w:numId="9">
    <w:abstractNumId w:val="17"/>
  </w:num>
  <w:num w:numId="10">
    <w:abstractNumId w:val="0"/>
  </w:num>
  <w:num w:numId="11">
    <w:abstractNumId w:val="16"/>
  </w:num>
  <w:num w:numId="12">
    <w:abstractNumId w:val="14"/>
  </w:num>
  <w:num w:numId="13">
    <w:abstractNumId w:val="15"/>
  </w:num>
  <w:num w:numId="14">
    <w:abstractNumId w:val="12"/>
  </w:num>
  <w:num w:numId="15">
    <w:abstractNumId w:val="4"/>
  </w:num>
  <w:num w:numId="16">
    <w:abstractNumId w:val="9"/>
  </w:num>
  <w:num w:numId="17">
    <w:abstractNumId w:val="8"/>
  </w:num>
  <w:num w:numId="18">
    <w:abstractNumId w:val="6"/>
  </w:num>
  <w:num w:numId="19">
    <w:abstractNumId w:val="10"/>
  </w:num>
  <w:num w:numId="20">
    <w:abstractNumId w:val="2"/>
  </w:num>
  <w:num w:numId="21">
    <w:abstractNumId w:val="24"/>
  </w:num>
  <w:num w:numId="22">
    <w:abstractNumId w:val="11"/>
  </w:num>
  <w:num w:numId="23">
    <w:abstractNumId w:val="23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35"/>
    <w:rsid w:val="00494AE4"/>
    <w:rsid w:val="005B1D9A"/>
    <w:rsid w:val="00754C9B"/>
    <w:rsid w:val="00891F35"/>
    <w:rsid w:val="009A0F87"/>
    <w:rsid w:val="009A4D4A"/>
    <w:rsid w:val="00A33074"/>
    <w:rsid w:val="00A92F1D"/>
    <w:rsid w:val="00B13DCC"/>
    <w:rsid w:val="00FA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B06D20-FBBA-4E7A-A810-9CE6C071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91F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91F35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styleId="Textoennegrita">
    <w:name w:val="Strong"/>
    <w:basedOn w:val="Fuentedeprrafopredeter"/>
    <w:uiPriority w:val="22"/>
    <w:qFormat/>
    <w:rsid w:val="00891F35"/>
    <w:rPr>
      <w:b/>
      <w:bCs/>
    </w:rPr>
  </w:style>
  <w:style w:type="character" w:customStyle="1" w:styleId="hgkelc">
    <w:name w:val="hgkelc"/>
    <w:basedOn w:val="Fuentedeprrafopredeter"/>
    <w:rsid w:val="00891F35"/>
  </w:style>
  <w:style w:type="character" w:customStyle="1" w:styleId="jpfdse">
    <w:name w:val="jpfdse"/>
    <w:basedOn w:val="Fuentedeprrafopredeter"/>
    <w:rsid w:val="00891F35"/>
  </w:style>
  <w:style w:type="paragraph" w:styleId="Prrafodelista">
    <w:name w:val="List Paragraph"/>
    <w:basedOn w:val="Normal"/>
    <w:uiPriority w:val="34"/>
    <w:qFormat/>
    <w:rsid w:val="00891F3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54C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uv3um">
    <w:name w:val="uv3um"/>
    <w:basedOn w:val="Fuentedeprrafopredeter"/>
    <w:rsid w:val="009A4D4A"/>
  </w:style>
  <w:style w:type="character" w:customStyle="1" w:styleId="cite-bracket">
    <w:name w:val="cite-bracket"/>
    <w:basedOn w:val="Fuentedeprrafopredeter"/>
    <w:rsid w:val="009A4D4A"/>
  </w:style>
  <w:style w:type="character" w:styleId="CdigoHTML">
    <w:name w:val="HTML Code"/>
    <w:basedOn w:val="Fuentedeprrafopredeter"/>
    <w:uiPriority w:val="99"/>
    <w:semiHidden/>
    <w:unhideWhenUsed/>
    <w:rsid w:val="009A4D4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6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8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5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1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63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4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85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47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0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1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0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89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83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53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64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5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69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5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2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8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8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23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1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3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9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ut%C3%B3mata_con_pila" TargetMode="External"/><Relationship Id="rId13" Type="http://schemas.openxmlformats.org/officeDocument/2006/relationships/hyperlink" Target="https://es.wikipedia.org/wiki/Expresi%C3%B3n_regular" TargetMode="External"/><Relationship Id="rId18" Type="http://schemas.openxmlformats.org/officeDocument/2006/relationships/hyperlink" Target="https://es.wikipedia.org/wiki/B%C3%BAsqueda_de_patrone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Lenguaje_regular" TargetMode="External"/><Relationship Id="rId7" Type="http://schemas.openxmlformats.org/officeDocument/2006/relationships/hyperlink" Target="https://es.wikipedia.org/wiki/M%C3%A1quina_de_Turing" TargetMode="External"/><Relationship Id="rId12" Type="http://schemas.openxmlformats.org/officeDocument/2006/relationships/hyperlink" Target="https://es.wikipedia.org/wiki/Lenguaje_formal" TargetMode="External"/><Relationship Id="rId17" Type="http://schemas.openxmlformats.org/officeDocument/2006/relationships/hyperlink" Target="https://es.wikipedia.org/wiki/Patr%C3%B3n_(estructura)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es.wikipedia.org/wiki/Car%C3%A1cter_(tipo_de_dato)" TargetMode="External"/><Relationship Id="rId20" Type="http://schemas.openxmlformats.org/officeDocument/2006/relationships/hyperlink" Target="https://es.wikipedia.org/wiki/H%C3%A4nde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Teor%C3%ADa_de_aut%C3%B3matas" TargetMode="External"/><Relationship Id="rId11" Type="http://schemas.openxmlformats.org/officeDocument/2006/relationships/hyperlink" Target="https://es.wikipedia.org/wiki/Ciencia_computacional_te%C3%B3rica" TargetMode="External"/><Relationship Id="rId24" Type="http://schemas.openxmlformats.org/officeDocument/2006/relationships/hyperlink" Target="https://es.wikipedia.org/wiki/Lenguaj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Expresi%C3%B3n_regular" TargetMode="External"/><Relationship Id="rId23" Type="http://schemas.openxmlformats.org/officeDocument/2006/relationships/hyperlink" Target="https://es.wikipedia.org/wiki/Alfabeto" TargetMode="External"/><Relationship Id="rId10" Type="http://schemas.openxmlformats.org/officeDocument/2006/relationships/hyperlink" Target="https://es.wikipedia.org/wiki/Sistema_combinacional" TargetMode="External"/><Relationship Id="rId19" Type="http://schemas.openxmlformats.org/officeDocument/2006/relationships/hyperlink" Target="https://es.wikipedia.org/wiki/Cadena_de_tex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ut%C3%B3mata_finito" TargetMode="External"/><Relationship Id="rId14" Type="http://schemas.openxmlformats.org/officeDocument/2006/relationships/hyperlink" Target="https://es.wikipedia.org/wiki/Expresi%C3%B3n_regular" TargetMode="External"/><Relationship Id="rId22" Type="http://schemas.openxmlformats.org/officeDocument/2006/relationships/hyperlink" Target="https://es.wikipedia.org/wiki/Tipograf%C3%AD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1123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2</cp:revision>
  <dcterms:created xsi:type="dcterms:W3CDTF">2025-04-05T16:56:00Z</dcterms:created>
  <dcterms:modified xsi:type="dcterms:W3CDTF">2025-04-05T16:56:00Z</dcterms:modified>
</cp:coreProperties>
</file>